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1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</w:t>
      </w:r>
    </w:p>
    <w:p>
      <w:pPr>
        <w:pStyle w:val="ConsPlusNormal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государственной программе «Содействие</w:t>
      </w:r>
    </w:p>
    <w:p>
      <w:pPr>
        <w:pStyle w:val="ConsPlusNormal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занятости населения, государственное</w:t>
      </w:r>
    </w:p>
    <w:p>
      <w:pPr>
        <w:pStyle w:val="ConsPlusNormal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регулирование социально-трудовых отношений</w:t>
      </w:r>
    </w:p>
    <w:p>
      <w:pPr>
        <w:pStyle w:val="ConsPlusNormal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охраны труда в Брянской области»</w:t>
      </w:r>
    </w:p>
    <w:p>
      <w:pPr>
        <w:pStyle w:val="ConsPlusNormal1"/>
        <w:spacing w:before="220" w:after="0"/>
        <w:ind w:firstLine="5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Методика расчета целевых индикаторов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Показатели (индикаторы) государственных программ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уровень регистрируемой безработицы в среднем за год (процентов)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безр.ср</w:t>
      </w:r>
      <w:r>
        <w:rPr>
          <w:rFonts w:cs="Times New Roman" w:ascii="Times New Roman" w:hAnsi="Times New Roman"/>
          <w:sz w:val="28"/>
          <w:szCs w:val="28"/>
        </w:rPr>
        <w:t>.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безр.ср</w:t>
      </w:r>
      <w:r>
        <w:rPr>
          <w:rFonts w:cs="Times New Roman" w:ascii="Times New Roman" w:hAnsi="Times New Roman"/>
          <w:sz w:val="28"/>
          <w:szCs w:val="28"/>
        </w:rPr>
        <w:t>.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эан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  <w:vertAlign w:val="subscript"/>
        </w:rPr>
        <w:t>безр.ср</w:t>
      </w:r>
      <w:r>
        <w:rPr>
          <w:rFonts w:cs="Times New Roman" w:ascii="Times New Roman" w:hAnsi="Times New Roman"/>
          <w:sz w:val="28"/>
          <w:szCs w:val="28"/>
        </w:rPr>
        <w:t>. - уровень регистрируемой безработицы в среднем за год (процентов);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безр.ср</w:t>
      </w:r>
      <w:r>
        <w:rPr>
          <w:rFonts w:cs="Times New Roman" w:ascii="Times New Roman" w:hAnsi="Times New Roman"/>
          <w:sz w:val="28"/>
          <w:szCs w:val="28"/>
        </w:rPr>
        <w:t>. - численность зарегистрированных в службе занятости безработных граждан в среднем за год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эан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экономически активного населения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об уровне регистрируемой безработицы в среднем за год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"Информация".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Показатели (индикаторы) основных мероприятий (проектов)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spacing w:before="220" w:after="0"/>
        <w:ind w:firstLine="540"/>
        <w:jc w:val="center"/>
        <w:rPr>
          <w:rFonts w:ascii="Times New Roman" w:hAnsi="Times New Roman" w:cs="Times New Roman"/>
          <w:b/>
          <w:b/>
          <w:strike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Региональный проект «Содействие занятости (Брянская область)»</w:t>
      </w:r>
    </w:p>
    <w:p>
      <w:pPr>
        <w:pStyle w:val="ConsPlusNormal1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количество центров занятости населения, в которых реализуются или реализованы пилотные проекты (единиц), подтверждается фактическими данными постоянного мониторинга управления.</w:t>
      </w:r>
    </w:p>
    <w:p>
      <w:pPr>
        <w:pStyle w:val="ConsPlusNormal1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количестве центров занятости населения, в которых реализуются или реализованы пилотные проекты,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"Информация";</w:t>
      </w:r>
    </w:p>
    <w:p>
      <w:pPr>
        <w:pStyle w:val="ConsPlusNormal1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численность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(человек), подтверждается фактическими данными постоянного мониторинга управления.</w:t>
      </w:r>
    </w:p>
    <w:p>
      <w:pPr>
        <w:pStyle w:val="ConsPlusNormal1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прошедших переобучение и повышение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"Информация".</w:t>
      </w:r>
    </w:p>
    <w:p>
      <w:pPr>
        <w:pStyle w:val="ConsPlusNormal1"/>
        <w:spacing w:before="220" w:after="0"/>
        <w:ind w:firstLine="5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Региональный проект «Старшее поколение (Брянская область)»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численность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 (с нарастающим итогом) (человек), подтверждается фактическими данными постоянного мониторинга управления.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прошедших профессиональное обучение и дополнительное профессиональное образование при содействии органов службы занятости лиц в возрасте 50-ти лет и старше, а также лиц предпенсионного возраста (с нарастающим итогом),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"Информация".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Обеспечение социальной поддержки безработных граждан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уровень безработицы (по методологии МОТ) (процентов) основан на данных государственной статистики.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об уровне безработицы (по методологии МОТ) публикуется в ежегодном докладе территориального органа Федеральной службы государственной статистики по Брянской области "Социально-экономическое положение Брянской области";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численность безработных (по методологии МОТ) (тыс. человек) основана на данных государственной статистики.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безработных (по методологии МОТ) публикуется в ежегодном докладе территориального органа Федеральной службы государственной статистики по Брянской области "Социально-экономическое положение Брянской области";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численность безработных, зарегистрированных в государственных учреждениях службы занятости населения (на конец года) (тыс. человек), подтверждается фактическими данными постоянного мониторинга управления.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безработных, зарегистрированных в государственных учреждениях службы занятости населения (на конец года),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cs="Times New Roman" w:ascii="Times New Roman" w:hAnsi="Times New Roman"/>
          <w:sz w:val="8"/>
          <w:szCs w:val="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Содействие в трудоустройстве безработных граждан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8) количество оборудованных (оснащенных) рабочих мест для трудоустройства инвалидов (единиц)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количестве оборудованных (оснащенных) рабочих мест для трудоустройства инвалидов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9) отношение численности граждан, снятых с регистрационного учета в связи с трудоустройством, к общей численности граждан, обратившихся в органы службы занятости населения за содействием в поиске подходящей работы (процент),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труд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труд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обр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труд</w:t>
      </w:r>
      <w:r>
        <w:rPr>
          <w:rFonts w:cs="Times New Roman" w:ascii="Times New Roman" w:hAnsi="Times New Roman"/>
          <w:sz w:val="28"/>
          <w:szCs w:val="28"/>
        </w:rPr>
        <w:t xml:space="preserve"> - удельный вес трудоустроенных граждан в общей численности граждан, обратившихся за содействием в поиске подходящей работы в органы службы занятости (процент);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труд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граждан, трудоустроенных при содействии органов службы занятости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обр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граждан, обратившихся за содействием в поиске подходящей работы в органы службы занятости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об удельном весе трудоустроенных граждан в общей численности граждан, обратившихся за содействием в поиске подходящей работы в органы службы занятости,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10) численность инвалидов, трудоустроенных на оборудованные (оснащенные) рабочие места (человек),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инвалидов, трудоустроенных на оборудованные (оснащенные) рабочие места,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11) численность инвалидов, трудоустроенных с привлечением наставников (человек),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инвалидов, трудоустроенных с привлечением наставников,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"Информация".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12) реальная заработная плата работников организаций (в процентах к предыдущему периоду) основана на данных государственной статистики.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реальной заработной плате публикуется в ежегодном докладе территориального органа Федеральной службы государственной статистики по Брянской области "Социально-экономическое положение Брянской области".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cs="Times New Roman" w:ascii="Times New Roman" w:hAnsi="Times New Roman"/>
          <w:sz w:val="8"/>
          <w:szCs w:val="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8"/>
          <w:szCs w:val="8"/>
        </w:rPr>
      </w:pPr>
      <w:r>
        <w:rPr>
          <w:rFonts w:cs="Times New Roman" w:ascii="Times New Roman" w:hAnsi="Times New Roman"/>
          <w:b/>
          <w:sz w:val="8"/>
          <w:szCs w:val="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13) количество дней временной нетрудоспособности в связи с несчастным случаем на производстве в расчете на 1 пострадавшего (дней) подтверждается фактическими данными Брянского регионального отделения Фонда социального страхования Российской Федерации.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количестве дней временной нетрудоспособности в связи с несчастным случаем на производстве в расчете на 1 пострадавшего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14) количество рабочих мест, на которых проведена специальная оценка условий труда (единиц), подтверждается фактическими данными постоянного мониторинга государственной инспекции труда в Брянской области и данными федеральной государственной информационной системы учета результатов проведения специальной оценки условий труда.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количестве рабочих мест, на которых проведена специальная оценка условий труда,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15) количество рабочих мест, на которых улучшены условия труда по результатам специальной оценки условий труда (единиц), подтверждается фактическими данными постоянного мониторинга управления государственной службы по труду и занятости населения Брянской области.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количестве рабочих мест, на которых улучшены условия труда по результатам специальной оценки условий труда,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16) удельный вес работников, занятых во вредных и (или) опасных условиях труда, от общей численности работников (процент) основан на данных государственной статистики.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об удельном весе работников, занятых во вредных и (или) опасных условиях труда, от общей численности работников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17) удельный вес рабочих мест, на которых проведена специальная оценка условий труда, в общем количестве рабочих мест (процент)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спец</w:t>
      </w:r>
      <w:r>
        <w:rPr>
          <w:rFonts w:cs="Times New Roman" w:ascii="Times New Roman" w:hAnsi="Times New Roman"/>
          <w:sz w:val="28"/>
          <w:szCs w:val="28"/>
        </w:rPr>
        <w:t xml:space="preserve"> = К</w:t>
      </w:r>
      <w:r>
        <w:rPr>
          <w:rFonts w:cs="Times New Roman" w:ascii="Times New Roman" w:hAnsi="Times New Roman"/>
          <w:sz w:val="28"/>
          <w:szCs w:val="28"/>
          <w:vertAlign w:val="subscript"/>
        </w:rPr>
        <w:t>мест</w:t>
      </w:r>
      <w:r>
        <w:rPr>
          <w:rFonts w:cs="Times New Roman" w:ascii="Times New Roman" w:hAnsi="Times New Roman"/>
          <w:sz w:val="28"/>
          <w:szCs w:val="28"/>
        </w:rPr>
        <w:t xml:space="preserve"> / К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спец</w:t>
      </w:r>
      <w:r>
        <w:rPr>
          <w:rFonts w:cs="Times New Roman" w:ascii="Times New Roman" w:hAnsi="Times New Roman"/>
          <w:sz w:val="28"/>
          <w:szCs w:val="28"/>
        </w:rPr>
        <w:t xml:space="preserve">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спец</w:t>
      </w:r>
      <w:r>
        <w:rPr>
          <w:rFonts w:cs="Times New Roman" w:ascii="Times New Roman" w:hAnsi="Times New Roman"/>
          <w:sz w:val="28"/>
          <w:szCs w:val="28"/>
        </w:rPr>
        <w:t xml:space="preserve"> - числовое значение индикатора;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  <w:sz w:val="28"/>
          <w:szCs w:val="28"/>
          <w:vertAlign w:val="subscript"/>
        </w:rPr>
        <w:t>мест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рабочих мест, на которых проведена специальная оценка условий труда в отчетном году;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спец</w:t>
      </w:r>
      <w:r>
        <w:rPr>
          <w:rFonts w:cs="Times New Roman" w:ascii="Times New Roman" w:hAnsi="Times New Roman"/>
          <w:sz w:val="28"/>
          <w:szCs w:val="28"/>
        </w:rPr>
        <w:t xml:space="preserve"> - общее количество рабочих мест.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об удельном весе рабочих мест, на которых проведена специальная оценка условий труда, в общем количестве рабочих мест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18) 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(человек) подтверждается фактическими данными Брянского регионального отделения Фонда социального страхования Российской Федерации.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19) численность пострадавших в результате несчастных случаев на производстве с утратой трудоспособности на 1 рабочий день и более (человек) подтверждается фактическими данными Брянского регионального отделения Фонда социального страхования Российской Федерации.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пострадавших в результате несчастных случаев на производстве с утратой трудоспособности на 1 рабочий день и более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20) численность пострадавших в результате несчастных случаев на производстве со смертельным исходом (человек) подтверждается фактическими данными государственной инспекцией труда в Брянской области.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пострадавших в результате несчастных случаев на производстве со смертельным исходом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21) численность работников, занятых во вредных и (или) опасных условиях труда (человек), основана на данных государственной статистики.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работников, занятых во вредных и (или) опасных условиях труда, публикуется на официальном сайте управления государственной службы по труду и занятости населения Брянской области (www.rabota-bryanskobl.ru) в разделе "Трудовые отношения".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cs="Times New Roman" w:ascii="Times New Roman" w:hAnsi="Times New Roman"/>
          <w:sz w:val="8"/>
          <w:szCs w:val="8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</w:r>
    </w:p>
    <w:p>
      <w:pPr>
        <w:pStyle w:val="ConsPlusNormal1"/>
        <w:ind w:firstLine="540"/>
        <w:jc w:val="center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Целевыми индикаторами подпрограммы "Оказание содействия добровольному переселению в Брянскую область соотечественников, проживающих за рубежом" являются: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22)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возраста, процент;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23) доля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программы, процент;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24) доля участников государственной программы и членов их семей, имеющих среднее профессиональное или высшее образование, в общем количестве прибывших в Брянскую область участников государственной программы и членов их семей, процент;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25) 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сообщество, от общего числа обратившихся в уполномоченный орган участников государственной программы и членов их семей за данной поддержкой, процент;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26) доля участников государственной программы и членов их семей, получающих среднее профессиональное, высшее образование в образовательных организациях Брянской области, от общего числа участников государственной программы и членов их семей в возрастной категории до 25 лет, процент;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27) количество проведенных презентаций подпрограммы к 2024 году, штук;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28) численность участников государственной программы, прибывших в Брянскую область и поставленных на учет в управление МВД России по Брянской области, человек;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29) численность участников государственной программы и членов их семей, прибывших в Брянскую область и поставленных на учет в управление МВД России по Брянской области, человек.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Источник данных-Соглашение с МВД России, заключаемое ежегодно с субъектом Российской Федерации.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</w:t>
      </w:r>
    </w:p>
    <w:p>
      <w:pPr>
        <w:pStyle w:val="ConsPlusNormal1"/>
        <w:ind w:firstLine="539"/>
        <w:jc w:val="center"/>
        <w:rPr>
          <w:rFonts w:ascii="Times New Roman" w:hAnsi="Times New Roman" w:cs="Times New Roman"/>
          <w:b/>
          <w:b/>
          <w:sz w:val="16"/>
          <w:szCs w:val="16"/>
        </w:rPr>
      </w:pPr>
      <w:r>
        <w:rPr>
          <w:rFonts w:cs="Times New Roman" w:ascii="Times New Roman" w:hAnsi="Times New Roman"/>
          <w:b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участников подпрограммы, занятых трудовой деятельностью, включая открывших собственный бизнес, от числа прибывших участников подпрограммы на конец отчетного года публикуется на официальном сайте управления государственной службы по труду и занятости населения Брянской области (www.rabota-bryanskobl.ru) в составе раздела "Информация".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Целевыми индикаторами подпрограммы «Сопровождение инвалидов молодого возраста при получении ими профессионального образования и последующем трудоустройстве» являются: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30) 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(процент),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3впо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3впо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впо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3впо</w:t>
      </w:r>
      <w:r>
        <w:rPr>
          <w:rFonts w:cs="Times New Roman" w:ascii="Times New Roman" w:hAnsi="Times New Roman"/>
          <w:sz w:val="28"/>
          <w:szCs w:val="28"/>
        </w:rPr>
        <w:t xml:space="preserve"> - доля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(процент);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3впо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впо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выпускников организаций высшего образования текущего года, являющихся инвалидами молодого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занятых инвалидов молодого возраста, нашедших работу в течение 3 месяцев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31) 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(процент),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3спо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3спо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спо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3спо</w:t>
      </w:r>
      <w:r>
        <w:rPr>
          <w:rFonts w:cs="Times New Roman" w:ascii="Times New Roman" w:hAnsi="Times New Roman"/>
          <w:sz w:val="28"/>
          <w:szCs w:val="28"/>
        </w:rPr>
        <w:t xml:space="preserve"> - доля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(процент);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3спо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выпускников организаций среднего профессионального образования текущего года, являющихся инвалидами молодого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занятых инвалидов молодого возраста, нашедших работу в течение 3 месяцев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32) доля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(процент),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6впо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6впо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впо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6впо</w:t>
      </w:r>
      <w:r>
        <w:rPr>
          <w:rFonts w:cs="Times New Roman" w:ascii="Times New Roman" w:hAnsi="Times New Roman"/>
          <w:sz w:val="28"/>
          <w:szCs w:val="28"/>
        </w:rPr>
        <w:t xml:space="preserve"> - доля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(процент);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6впо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впо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выпускников организаций высшего образования текущего года, являющихся инвалидами молодого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занятых инвалидов молодого возраста, нашедших работу в течение 6 месяцев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33) доля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(процент),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6спо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6спо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спо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6спо</w:t>
      </w:r>
      <w:r>
        <w:rPr>
          <w:rFonts w:cs="Times New Roman" w:ascii="Times New Roman" w:hAnsi="Times New Roman"/>
          <w:sz w:val="28"/>
          <w:szCs w:val="28"/>
        </w:rPr>
        <w:t xml:space="preserve"> - доля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(процент);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6спо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выпускников организаций среднего профессионального образования текущего года, являющихся инвалидами молодого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занятых инвалидов молодого возраста, нашедших работу в течение 6 месяцев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34) 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св6впо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св6впо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впо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св6впо</w:t>
      </w:r>
      <w:r>
        <w:rPr>
          <w:rFonts w:cs="Times New Roman" w:ascii="Times New Roman" w:hAnsi="Times New Roman"/>
          <w:sz w:val="28"/>
          <w:szCs w:val="28"/>
        </w:rPr>
        <w:t xml:space="preserve"> - доля занятых инвалидов молодого возраста, нашедших работу по прошествии 6 месяцев и более после получения образования по образовательным программам высшего образования (процентов);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св6впо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занятых инвалидов молодого возраста, нашедших работу по прошествии 6 месяцев после получения образования по образовательным программам высшего образования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впо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выпускников 2016 года и последующих годов (до отчетного периода включительно) организаций высшего образования, являющихся инвалидами молодого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занятых инвалидов молодого возраста, нашедших работу попрошествии 6 месяцев и более после получения образования по образовательным программам высшего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35) 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образования,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св6спо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св6спо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спо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св6спо</w:t>
      </w:r>
      <w:r>
        <w:rPr>
          <w:rFonts w:cs="Times New Roman" w:ascii="Times New Roman" w:hAnsi="Times New Roman"/>
          <w:sz w:val="28"/>
          <w:szCs w:val="28"/>
        </w:rPr>
        <w:t xml:space="preserve"> - доля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 (процентов);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св6спо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занятых инвалидов молодого возраста, нашедших работу по прошествии 6 месяцев и более после получения образования по образовательным программам среднего профессионального образования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выпускников 2016 года и последующих годов (до отчетного периода включительно) организаций среднего профессионального образования, являющихся инвалидами молодого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занятых инвалидов молодого возраста, нашедших работу попрошествии 6 месяцев и более после получения образования по образовательным программам среднего профессионального образования,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36) доля инвалидов молодого возраста, обучающихся по программам высшего образования, в общей численности инвалидов соответствующего возраста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ово</w:t>
      </w:r>
      <w:r>
        <w:rPr>
          <w:rFonts w:cs="Times New Roman" w:ascii="Times New Roman" w:hAnsi="Times New Roman"/>
          <w:sz w:val="28"/>
          <w:szCs w:val="28"/>
        </w:rPr>
        <w:t xml:space="preserve"> =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ово</w:t>
      </w:r>
      <w:r>
        <w:rPr>
          <w:rFonts w:cs="Times New Roman" w:ascii="Times New Roman" w:hAnsi="Times New Roman"/>
          <w:sz w:val="28"/>
          <w:szCs w:val="28"/>
        </w:rPr>
        <w:t xml:space="preserve"> / И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ово</w:t>
      </w:r>
      <w:r>
        <w:rPr>
          <w:rFonts w:cs="Times New Roman" w:ascii="Times New Roman" w:hAnsi="Times New Roman"/>
          <w:sz w:val="28"/>
          <w:szCs w:val="28"/>
        </w:rPr>
        <w:t xml:space="preserve"> - доля инвалидов молодого возраста, обучающихся по программам высшего образования, в общей численности инвалидов соответствующего возраста;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ово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обучающихся по программам высшего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инвалидов молодого возраста, обучающихся по программам высшего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37) доля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оспо</w:t>
      </w:r>
      <w:r>
        <w:rPr>
          <w:rFonts w:cs="Times New Roman" w:ascii="Times New Roman" w:hAnsi="Times New Roman"/>
          <w:sz w:val="28"/>
          <w:szCs w:val="28"/>
        </w:rPr>
        <w:t xml:space="preserve"> =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оспо</w:t>
      </w:r>
      <w:r>
        <w:rPr>
          <w:rFonts w:cs="Times New Roman" w:ascii="Times New Roman" w:hAnsi="Times New Roman"/>
          <w:sz w:val="28"/>
          <w:szCs w:val="28"/>
        </w:rPr>
        <w:t xml:space="preserve"> / И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оспо</w:t>
      </w:r>
      <w:r>
        <w:rPr>
          <w:rFonts w:cs="Times New Roman" w:ascii="Times New Roman" w:hAnsi="Times New Roman"/>
          <w:sz w:val="28"/>
          <w:szCs w:val="28"/>
        </w:rPr>
        <w:t xml:space="preserve"> - доля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оспо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обучающихся по программам среднего профессионального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инвалидов молодого возраста, обучающихся по программам среднего профессионального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38) доля инвалидов молодого возраста, принятых на обучение по программам высшего образования, в общей численности инвалидов соответствующего возраста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пво</w:t>
      </w:r>
      <w:r>
        <w:rPr>
          <w:rFonts w:cs="Times New Roman" w:ascii="Times New Roman" w:hAnsi="Times New Roman"/>
          <w:sz w:val="28"/>
          <w:szCs w:val="28"/>
        </w:rPr>
        <w:t xml:space="preserve"> =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пво</w:t>
      </w:r>
      <w:r>
        <w:rPr>
          <w:rFonts w:cs="Times New Roman" w:ascii="Times New Roman" w:hAnsi="Times New Roman"/>
          <w:sz w:val="28"/>
          <w:szCs w:val="28"/>
        </w:rPr>
        <w:t xml:space="preserve"> / И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пво</w:t>
      </w:r>
      <w:r>
        <w:rPr>
          <w:rFonts w:cs="Times New Roman" w:ascii="Times New Roman" w:hAnsi="Times New Roman"/>
          <w:sz w:val="28"/>
          <w:szCs w:val="28"/>
        </w:rPr>
        <w:t xml:space="preserve"> - доля инвалидов молодого возраста, принятых на обучение по программам высшего образования в общей численности инвалидов соответствующего возраста;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пво</w:t>
      </w:r>
      <w:r>
        <w:rPr>
          <w:rFonts w:cs="Times New Roman" w:ascii="Times New Roman" w:hAnsi="Times New Roman"/>
          <w:sz w:val="28"/>
          <w:szCs w:val="28"/>
        </w:rPr>
        <w:t xml:space="preserve"> - количество инвалидов молодого возраста, принятых на обучение по программам высшего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инвалидов молодого возраста, принятых на обучение по программам высшего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39) доля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пспо</w:t>
      </w:r>
      <w:r>
        <w:rPr>
          <w:rFonts w:cs="Times New Roman" w:ascii="Times New Roman" w:hAnsi="Times New Roman"/>
          <w:sz w:val="28"/>
          <w:szCs w:val="28"/>
        </w:rPr>
        <w:t xml:space="preserve"> =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пспо</w:t>
      </w:r>
      <w:r>
        <w:rPr>
          <w:rFonts w:cs="Times New Roman" w:ascii="Times New Roman" w:hAnsi="Times New Roman"/>
          <w:sz w:val="28"/>
          <w:szCs w:val="28"/>
        </w:rPr>
        <w:t xml:space="preserve"> / И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пспо</w:t>
      </w:r>
      <w:r>
        <w:rPr>
          <w:rFonts w:cs="Times New Roman" w:ascii="Times New Roman" w:hAnsi="Times New Roman"/>
          <w:sz w:val="28"/>
          <w:szCs w:val="28"/>
        </w:rPr>
        <w:t xml:space="preserve"> - доля инвалидов молодого возраста, принятых на обучение по программам среднего профессионального образования в общей численности инвалидов соответствующего возраста;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принятых на обучение по программам среднего профессионального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- численность инвалидов соответствующего возраста, проживающих в регионе.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инвалидов молодого возраста, принятых на обучение по программам среднего профессионального образования, в общей численности инвалидов соответствующего возраста публикуется на официальном сайте департамента образования и науки Брянской области (www.hq.b-edu.ru);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40) доля инвалидов молодого возраста, успешно завершивших обучение по программам высшего образования, от числа принятых на обучение в соответствующем году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зво</w:t>
      </w:r>
      <w:r>
        <w:rPr>
          <w:rFonts w:cs="Times New Roman" w:ascii="Times New Roman" w:hAnsi="Times New Roman"/>
          <w:sz w:val="28"/>
          <w:szCs w:val="28"/>
        </w:rPr>
        <w:t xml:space="preserve"> =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зво</w:t>
      </w:r>
      <w:r>
        <w:rPr>
          <w:rFonts w:cs="Times New Roman" w:ascii="Times New Roman" w:hAnsi="Times New Roman"/>
          <w:sz w:val="28"/>
          <w:szCs w:val="28"/>
        </w:rPr>
        <w:t xml:space="preserve"> /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пво</w:t>
      </w:r>
      <w:r>
        <w:rPr>
          <w:rFonts w:cs="Times New Roman" w:ascii="Times New Roman" w:hAnsi="Times New Roman"/>
          <w:sz w:val="28"/>
          <w:szCs w:val="28"/>
        </w:rPr>
        <w:t xml:space="preserve">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зво</w:t>
      </w:r>
      <w:r>
        <w:rPr>
          <w:rFonts w:cs="Times New Roman" w:ascii="Times New Roman" w:hAnsi="Times New Roman"/>
          <w:sz w:val="28"/>
          <w:szCs w:val="28"/>
        </w:rPr>
        <w:t xml:space="preserve"> - доля инвалидов молодого возраста, успешно завершивших обучение по программам высшего образования, от числа принятых на обучение в соответствующем году;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зво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успешно завершивших обучение по программам высшего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пво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принятых на обучение в соответствующем году.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инвалидов молодого возраста, успешно завершивших обучение по программам высшего образования, от числа принятых на обучение в соответствующем году публикуется на официальном сайте департамента образования и науки Брянской области (</w:t>
      </w:r>
      <w:hyperlink r:id="rId2">
        <w:r>
          <w:rPr>
            <w:sz w:val="28"/>
            <w:szCs w:val="28"/>
          </w:rPr>
          <w:t>www.hq.b-edu.ru</w:t>
        </w:r>
      </w:hyperlink>
      <w:r>
        <w:rPr>
          <w:rFonts w:cs="Times New Roman" w:ascii="Times New Roman" w:hAnsi="Times New Roman"/>
          <w:sz w:val="28"/>
          <w:szCs w:val="28"/>
        </w:rPr>
        <w:t>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41) доля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зспо</w:t>
      </w:r>
      <w:r>
        <w:rPr>
          <w:rFonts w:cs="Times New Roman" w:ascii="Times New Roman" w:hAnsi="Times New Roman"/>
          <w:sz w:val="28"/>
          <w:szCs w:val="28"/>
        </w:rPr>
        <w:t xml:space="preserve"> =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зспо</w:t>
      </w:r>
      <w:r>
        <w:rPr>
          <w:rFonts w:cs="Times New Roman" w:ascii="Times New Roman" w:hAnsi="Times New Roman"/>
          <w:sz w:val="28"/>
          <w:szCs w:val="28"/>
        </w:rPr>
        <w:t xml:space="preserve"> / 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пспо</w:t>
      </w:r>
      <w:r>
        <w:rPr>
          <w:rFonts w:cs="Times New Roman" w:ascii="Times New Roman" w:hAnsi="Times New Roman"/>
          <w:sz w:val="28"/>
          <w:szCs w:val="28"/>
        </w:rPr>
        <w:t xml:space="preserve">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зспо</w:t>
      </w:r>
      <w:r>
        <w:rPr>
          <w:rFonts w:cs="Times New Roman" w:ascii="Times New Roman" w:hAnsi="Times New Roman"/>
          <w:sz w:val="28"/>
          <w:szCs w:val="28"/>
        </w:rPr>
        <w:t xml:space="preserve"> - доля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зспо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успешно завершивших обучение по программам среднего профессионального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  <w:vertAlign w:val="subscript"/>
        </w:rPr>
        <w:t>пспо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молодого возраста, принятых на обучение в соответствующем году.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инвалидов молодого возраста, успешно завершивших обучение по программам среднего профессионального образования, от числа принятых на обучение в соответствующем году публикуется на официальном сайте департамента образования и науки Брянской области (</w:t>
      </w:r>
      <w:hyperlink r:id="rId3">
        <w:r>
          <w:rPr>
            <w:sz w:val="28"/>
            <w:szCs w:val="28"/>
          </w:rPr>
          <w:t>www.hq.b-edu.ru</w:t>
        </w:r>
      </w:hyperlink>
      <w:r>
        <w:rPr>
          <w:rFonts w:cs="Times New Roman" w:ascii="Times New Roman" w:hAnsi="Times New Roman"/>
          <w:sz w:val="28"/>
          <w:szCs w:val="28"/>
        </w:rPr>
        <w:t>);</w:t>
      </w:r>
    </w:p>
    <w:p>
      <w:pPr>
        <w:pStyle w:val="ConsPlusNormal1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42) доля работающих в отчетном периоде инвалидов в общей численности инвалидов трудоспособного возраста (процент) устанавливается на основании расчета по формуле: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раб</w:t>
      </w:r>
      <w:r>
        <w:rPr>
          <w:rFonts w:cs="Times New Roman" w:ascii="Times New Roman" w:hAnsi="Times New Roman"/>
          <w:sz w:val="28"/>
          <w:szCs w:val="28"/>
        </w:rPr>
        <w:t xml:space="preserve"> = (Ч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раб</w:t>
      </w:r>
      <w:r>
        <w:rPr>
          <w:rFonts w:cs="Times New Roman" w:ascii="Times New Roman" w:hAnsi="Times New Roman"/>
          <w:sz w:val="28"/>
          <w:szCs w:val="28"/>
        </w:rPr>
        <w:t xml:space="preserve"> / 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труд</w:t>
      </w:r>
      <w:r>
        <w:rPr>
          <w:rFonts w:cs="Times New Roman" w:ascii="Times New Roman" w:hAnsi="Times New Roman"/>
          <w:sz w:val="28"/>
          <w:szCs w:val="28"/>
        </w:rPr>
        <w:t>) x 100, где: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</w:t>
      </w:r>
      <w:r>
        <w:rPr>
          <w:rFonts w:cs="Times New Roman" w:ascii="Times New Roman" w:hAnsi="Times New Roman"/>
          <w:sz w:val="28"/>
          <w:szCs w:val="28"/>
          <w:vertAlign w:val="subscript"/>
        </w:rPr>
        <w:t>раб</w:t>
      </w:r>
      <w:r>
        <w:rPr>
          <w:rFonts w:cs="Times New Roman" w:ascii="Times New Roman" w:hAnsi="Times New Roman"/>
          <w:sz w:val="28"/>
          <w:szCs w:val="28"/>
        </w:rPr>
        <w:t xml:space="preserve"> - доля работающих в отчетном периоде инвалидов в общей численности инвалидов трудоспособного возраста (процент);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раб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работающих в отчетном периоде инвалидов трудоспособного возраста (человек);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  <w:vertAlign w:val="subscript"/>
        </w:rPr>
        <w:t>труд</w:t>
      </w:r>
      <w:r>
        <w:rPr>
          <w:rFonts w:cs="Times New Roman" w:ascii="Times New Roman" w:hAnsi="Times New Roman"/>
          <w:sz w:val="28"/>
          <w:szCs w:val="28"/>
        </w:rPr>
        <w:t xml:space="preserve"> - численность инвалидов трудоспособного возраста (человек).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доле работающих в отчетном периоде инвалидов в общей численности инвалидов трудоспособного возраста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43) количество оборудованных (оснащенных) рабочих мест для трудоустройства инвалидов молодого возраста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количестве оборудованных (оснащенных) рабочих мест для трудоустройства инвалидов молодого возраста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44) численность инвалидов молодого возраста, получивших единовременную финансовую помощь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дела,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инвалидов молодого возраста, получивших единовременную финансовую помощь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45) численность инвалидов молодого возраста, прошедших профессиональное обучение и дополнительное профессиональное образование,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инвалидов молодого возраста, прошедших профессиональное обучение и дополнительное профессиональное образование,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46) численность инвалидов молодого возраста, трудоустроенных на оборудованные (оснащенные) рабочие места,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инвалидов молодого возраста, трудоустроенных на оборудованные (оснащенные) рабочие места,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47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) численность инвалидов молодого возраста, трудоустроенных с привлечением наставников, подтверждается фактическими данными постоянного мониторинга управления.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численности инвалидов молодого возраста, трудоустроенных с привлечением наставников, публикуется на официальном сайте управления государственной службы по труду и занятости населения Брянской области (www.rabota-bryanskobl.ru) в разделе "Информация";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Индикаторы 27 - 32 рассчитываются также по: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возрастной структуре инвалидов (от 18 до 25 лет и от 25 до 44 лет);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трудоустройству по специальности и/или не по специальности;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участию в конкурсе профессионального мастерства "Абилимпикс" (является участником и/или победителем конкурса или не является участником и/или победителем конкурса);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трудоустройству на квотируемые рабочие места;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трудоустройству при содействии некоммерческих организаций (включая социально ориентированные некоммерческие организации);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трудоустройству при содействии государственных учреждений службы занятости населения;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трудоустройству при содействии образовательных организаций высшего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трудоустройству при содействии образовательных организаций среднего профессионального образования;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уровню оплаты труда (выше/ниже средней заработной платы в Брянской области).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расчете показателя 31 учитывается доля инвалидов, продолживших дальнейшее обучение после получения высшего образования.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расчете показателя 32 учитывается доля инвалидов, продолживших дальнейшее обучение после получения среднего профессионального образования.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Индикаторы 33 - 38 рассчитываются также по возрастной структуре инвалидов (от 15 до 17 лет, от 18 до 24 лет и от 25 до 44 лет).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8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semiHidden/>
    <w:unhideWhenUsed/>
    <w:rsid w:val="00f857b1"/>
    <w:rPr>
      <w:color w:val="0000FF"/>
      <w:u w:val="single"/>
    </w:rPr>
  </w:style>
  <w:style w:type="character" w:styleId="ConsPlusNormal" w:customStyle="1">
    <w:name w:val="ConsPlusNormal Знак"/>
    <w:link w:val="ConsPlusNormal0"/>
    <w:qFormat/>
    <w:locked/>
    <w:rsid w:val="00f857b1"/>
    <w:rPr>
      <w:rFonts w:ascii="Arial" w:hAnsi="Arial" w:eastAsia="Times New Roman" w:cs="Arial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1" w:customStyle="1">
    <w:name w:val="ConsPlusNormal"/>
    <w:link w:val="ConsPlusNormal"/>
    <w:qFormat/>
    <w:rsid w:val="00f857b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hq.b-edu.ru/" TargetMode="External"/><Relationship Id="rId3" Type="http://schemas.openxmlformats.org/officeDocument/2006/relationships/hyperlink" Target="http://www.hq.b-edu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LibreOffice/7.0.1.2$Windows_X86_64 LibreOffice_project/7cbcfc562f6eb6708b5ff7d7397325de9e764452</Application>
  <Pages>13</Pages>
  <Words>3735</Words>
  <Characters>28360</Characters>
  <CharactersWithSpaces>31913</CharactersWithSpaces>
  <Paragraphs>183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2021-10-19T09:43:00Z</dcterms:created>
  <dc:creator>Луцков Максим Владимирович</dc:creator>
  <dc:description/>
  <dc:language>ru-RU</dc:language>
  <cp:lastModifiedBy/>
  <dcterms:modified xsi:type="dcterms:W3CDTF">2021-10-22T14:55:44Z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